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8C1236">
      <w:pPr>
        <w:rPr>
          <w:rFonts w:hint="eastAsia"/>
          <w:sz w:val="52"/>
          <w:szCs w:val="52"/>
          <w:lang w:eastAsia="zh-CN"/>
        </w:rPr>
      </w:pPr>
      <w:r>
        <w:rPr>
          <w:rFonts w:hint="eastAsia"/>
        </w:rPr>
        <w:t>项目背景</w:t>
      </w:r>
    </w:p>
    <w:p w14:paraId="14C0F047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167005</wp:posOffset>
            </wp:positionV>
            <wp:extent cx="1911985" cy="1917065"/>
            <wp:effectExtent l="0" t="0" r="12065" b="698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569D87">
      <w:pPr>
        <w:ind w:left="420" w:leftChars="0" w:firstLine="420" w:firstLineChars="0"/>
      </w:pPr>
      <w:r>
        <w:rPr>
          <w:rFonts w:hint="eastAsia"/>
          <w:sz w:val="52"/>
          <w:szCs w:val="52"/>
          <w:lang w:eastAsia="zh-CN"/>
        </w:rPr>
        <w:t>光伏铺装机器人</w:t>
      </w:r>
    </w:p>
    <w:p w14:paraId="4BB2C456">
      <w:pPr>
        <w:ind w:left="1260" w:leftChars="0"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面向全光伏铺装场景的铺装作业服务</w:t>
      </w:r>
    </w:p>
    <w:p w14:paraId="092665C2">
      <w:pPr>
        <w:ind w:firstLine="420" w:firstLineChars="0"/>
        <w:rPr>
          <w:rFonts w:hint="eastAsia"/>
          <w:lang w:eastAsia="zh-CN"/>
        </w:rPr>
      </w:pPr>
      <w:r>
        <w:rPr>
          <w:rFonts w:hint="eastAsia"/>
        </w:rPr>
        <w:t>本</w:t>
      </w:r>
      <w:r>
        <w:rPr>
          <w:rFonts w:hint="eastAsia"/>
          <w:lang w:eastAsia="zh-CN"/>
        </w:rPr>
        <w:t>方案</w:t>
      </w:r>
      <w:r>
        <w:rPr>
          <w:rFonts w:hint="eastAsia"/>
        </w:rPr>
        <w:t>旨在</w:t>
      </w:r>
      <w:r>
        <w:rPr>
          <w:rFonts w:hint="eastAsia"/>
          <w:lang w:eastAsia="zh-CN"/>
        </w:rPr>
        <w:t>提升电站建设效率，大幅缩短建设周期，降低综合建设成本，减少高危环境下的人工劳动</w:t>
      </w:r>
      <w:r>
        <w:rPr>
          <w:rFonts w:hint="eastAsia"/>
        </w:rPr>
        <w:t>，推动光伏产业向规模化、集约化方向发展</w:t>
      </w:r>
      <w:r>
        <w:rPr>
          <w:rFonts w:hint="eastAsia"/>
          <w:lang w:eastAsia="zh-CN"/>
        </w:rPr>
        <w:t>，加快光伏电站建设速度、提高建设质量。</w:t>
      </w:r>
    </w:p>
    <w:p w14:paraId="73D8F943">
      <w:pPr>
        <w:ind w:firstLine="420" w:firstLineChars="0"/>
        <w:rPr>
          <w:rFonts w:hint="eastAsia"/>
          <w:lang w:eastAsia="zh-CN"/>
        </w:rPr>
      </w:pPr>
    </w:p>
    <w:p w14:paraId="5C209716">
      <w:r>
        <w:rPr>
          <w:rFonts w:hint="eastAsia"/>
        </w:rPr>
        <w:t>项目痛点</w:t>
      </w:r>
    </w:p>
    <w:p w14:paraId="0FE14930">
      <w:pPr>
        <w:ind w:firstLine="420" w:firstLineChars="0"/>
        <w:rPr>
          <w:rFonts w:hint="eastAsia"/>
          <w:lang w:eastAsia="zh-CN"/>
        </w:rPr>
      </w:pPr>
      <w:r>
        <w:rPr>
          <w:rFonts w:hint="default"/>
          <w:lang w:val="en-US" w:eastAsia="zh-CN"/>
        </w:rPr>
        <w:t>一、效率层面痛点​</w:t>
      </w:r>
    </w:p>
    <w:p w14:paraId="58B37EB7">
      <w:pPr>
        <w:ind w:firstLine="420" w:firstLineChars="0"/>
        <w:rPr>
          <w:rFonts w:hint="default"/>
          <w:lang w:eastAsia="zh-CN"/>
        </w:rPr>
      </w:pPr>
      <w:r>
        <w:rPr>
          <w:rFonts w:hint="default"/>
          <w:lang w:val="en-US" w:eastAsia="zh-CN"/>
        </w:rPr>
        <w:t>传统光伏组件铺装依赖大量人工操作，工序繁琐且耗时久。以安装单块 550W、重达 32KG、尺寸为 2260mmx1134mm 的光伏板为例，工人需先将其搬运至支架下方，再抬升至最高达 7m 的支架顶端，这一过程不仅耗费体力，还因人工操作的局限性，导致整体铺装速度缓慢。在大型光伏电站建设中，人工铺装效率低下直接拉长项目工期，甚至可能错过最佳并网时机，造成显著的发电损失。此外，人工操作易受天气、工人状态等因素影响，如高温、雨雪天气会降低工人作业积极性和效率，进一步延缓工程进度。​</w:t>
      </w:r>
    </w:p>
    <w:p w14:paraId="06717644">
      <w:pPr>
        <w:ind w:firstLine="420" w:firstLineChars="0"/>
        <w:rPr>
          <w:rFonts w:hint="default"/>
          <w:lang w:eastAsia="zh-CN"/>
        </w:rPr>
      </w:pPr>
      <w:r>
        <w:rPr>
          <w:rFonts w:hint="default"/>
          <w:lang w:val="en-US" w:eastAsia="zh-CN"/>
        </w:rPr>
        <w:t>二、成本层面痛点​</w:t>
      </w:r>
    </w:p>
    <w:p w14:paraId="2210F101">
      <w:pPr>
        <w:ind w:firstLine="420" w:firstLineChars="0"/>
        <w:rPr>
          <w:rFonts w:hint="default"/>
          <w:lang w:eastAsia="zh-CN"/>
        </w:rPr>
      </w:pPr>
      <w:r>
        <w:rPr>
          <w:rFonts w:hint="default"/>
          <w:lang w:val="en-US" w:eastAsia="zh-CN"/>
        </w:rPr>
        <w:t>人工成本方面，随着劳动力市场价格的上涨，光伏组件铺装所需的人力成本逐年攀升。加之集中式光伏电站多建于偏远、环境恶劣地区，企业还需额外承担工人的后勤保障、交通等费用，进一步增加了建设成本。并且，人工铺装效率低下导致工期延长，使得设备租赁、场地使用等成本也随之增加。同时，人工铺装过程中，因操作不当造成的光伏组件损坏，还会带来额外的材料更换成本。​</w:t>
      </w:r>
    </w:p>
    <w:p w14:paraId="3CE65D90">
      <w:pPr>
        <w:ind w:firstLine="420" w:firstLineChars="0"/>
        <w:rPr>
          <w:rFonts w:hint="default"/>
          <w:lang w:eastAsia="zh-CN"/>
        </w:rPr>
      </w:pPr>
      <w:r>
        <w:rPr>
          <w:rFonts w:hint="default"/>
          <w:lang w:val="en-US" w:eastAsia="zh-CN"/>
        </w:rPr>
        <w:t>三、安全层面痛点​</w:t>
      </w:r>
    </w:p>
    <w:p w14:paraId="6862CB01">
      <w:pPr>
        <w:ind w:firstLine="420" w:firstLineChars="0"/>
        <w:rPr>
          <w:rFonts w:hint="default"/>
          <w:lang w:eastAsia="zh-CN"/>
        </w:rPr>
      </w:pPr>
      <w:r>
        <w:rPr>
          <w:rFonts w:hint="default"/>
          <w:lang w:val="en-US" w:eastAsia="zh-CN"/>
        </w:rPr>
        <w:t>传统人工铺装存在诸多安全隐患。由于光伏板安装位置多在高处，工人需进行高空作业，面临着坠落风险；在电气连接等环节，还存在触电隐患。并且，集中式光伏电站所在的沙漠、戈壁、高海拔等恶劣自然环境，如高温、强风、缺氧等，进一步威胁工人的生命安全。每年因光伏电站人工铺装作业引发的安全事故频发，不仅给工人及其家庭带来伤害，也让企业承受巨大的经济赔偿和声誉损失。​</w:t>
      </w:r>
    </w:p>
    <w:p w14:paraId="06AD707D">
      <w:pPr>
        <w:ind w:firstLine="420" w:firstLineChars="0"/>
        <w:rPr>
          <w:rFonts w:hint="default"/>
          <w:lang w:eastAsia="zh-CN"/>
        </w:rPr>
      </w:pPr>
      <w:r>
        <w:rPr>
          <w:rFonts w:hint="default"/>
          <w:lang w:val="en-US" w:eastAsia="zh-CN"/>
        </w:rPr>
        <w:t>四、质量层面痛点​</w:t>
      </w:r>
    </w:p>
    <w:p w14:paraId="074324F4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人工铺装质量受工人个体差异影响显著。不同工人的操作熟练程度、责任心不同，导致光伏组件安装的精度和稳定性存在差异。例如，光伏板安装角度偏差、螺丝紧固程度不一等问题，会影响光伏电站的发电效率和使用寿命。而且，人工铺装缺乏标准化、精准化的质量控制手段，难以保证每一块光伏组件都达到最佳安装状态，给电站后期的运维和稳定运行带来挑战 。</w:t>
      </w:r>
    </w:p>
    <w:p w14:paraId="7E16AA7D">
      <w:pPr>
        <w:ind w:firstLine="420" w:firstLineChars="0"/>
        <w:rPr>
          <w:rFonts w:hint="default"/>
          <w:lang w:val="en-US" w:eastAsia="zh-CN"/>
        </w:rPr>
      </w:pPr>
    </w:p>
    <w:p w14:paraId="34EF1B7F">
      <w:r>
        <w:rPr>
          <w:rFonts w:hint="eastAsia"/>
        </w:rPr>
        <w:t>可行性分析</w:t>
      </w:r>
    </w:p>
    <w:p w14:paraId="5025F379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一、技术可行性​</w:t>
      </w:r>
    </w:p>
    <w:p w14:paraId="3AE81B7D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近年来，机器人技术与人工智能领域的飞速发展，为光伏铺装机器人的研发提供了坚实的技术支撑。在感知系统方面，多传感器融合技术已相当成熟。3D 视觉系统能够快速、精准地识别光伏组件的位置、角度和周围环境信息，激光雷达与超声波传感器可实时扫描作业区域，为机器人规划安全、高效的行动路径。例如，通过 3D 视觉技术，机器人能快速定位支架上的安装点位，误差可控制在毫米级别，确保光伏组件精准安装。​</w:t>
      </w:r>
    </w:p>
    <w:p w14:paraId="43BD2D02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在运动控制与操作技术上，高精度伺服电机和先进的机械臂设计，赋予机器人稳定、灵活的抓取与放置能力。配合深度学习算法，机器人可根据光伏组件的尺寸、重量，自动调整抓取力度，避免组件受损。</w:t>
      </w:r>
    </w:p>
    <w:p w14:paraId="0152A467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二、经济可行性​</w:t>
      </w:r>
    </w:p>
    <w:p w14:paraId="24C79C9C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从短期来看，虽然光伏铺装机器人的前期研发、生产和部署需要一定的资金投入，但随着技术的成熟和规模化生产，单位设备成本将大幅降低。相比传统人工铺装，机器人可 24 小时不间断作业，不受天气和工人状态的影响，能显著提升铺装效率，缩短光伏电站建设周期。以一个大型光伏电站为例，使用光伏铺装机器人后，建设工期可缩短 30% - 50%，这意味着企业能更快实现并网发电，提前获取收益，减少资金占用成本。​</w:t>
      </w:r>
    </w:p>
    <w:p w14:paraId="20678FC4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从长期角度，随着光伏产业规模的持续扩大，市场对光伏铺装机器人的需求将不断增长。通过提供专业的机器人铺装服务，企业不仅能降低自身电站建设成本，还可拓展业务范围，为其他光伏项目提供服务，获取额外收益。同时，机器人减少了因人工操作不当导致的组件损坏，降低了材料更换成本，进一步提升了项目的经济效益。综合来看，项目在经济层面具备较高的可行性和良好的投资回报率。​</w:t>
      </w:r>
    </w:p>
    <w:p w14:paraId="32E17B0E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三、社会可行性​</w:t>
      </w:r>
    </w:p>
    <w:p w14:paraId="7E8FFB05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光伏铺装机器人的应用将有效改善行业的劳动环境。机器人替代人工进行高危的高空作业和恶劣环境下的工作，能极大降低安全事故的发生概率，切实保障工人的生命安全。同时，机器人的应用会带动相关技术岗位的发展，如机器人操作、维护、编程等，为社会创造更多技术型就业机会，促进就业结构的优化升级。​</w:t>
      </w:r>
    </w:p>
    <w:p w14:paraId="4FBFEA31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此外，光伏铺装机器人通过标准化、精准化的作业方式，能确保光伏组件安装质量的一致性和稳定性，提升光伏电站的整体发电效率和使用寿命，对推动光伏产业高质量发展具有重要意义。这符合国家大力发展清洁能源、推进 “双碳” 目标实现的战略方向，能获得政策层面的支持与社会各界的广泛认可，具备良好的社会可行性。​</w:t>
      </w:r>
    </w:p>
    <w:p w14:paraId="3FB9E656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四、环境可行性​</w:t>
      </w:r>
    </w:p>
    <w:p w14:paraId="1DD97005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光伏作为清洁能源，其大规模应用是实现全球碳中和目标的关键路径。光伏铺装机器人通过提升光伏电站建设效率，可加速清洁能源项目的落地，促进能源结构向绿色低碳转型。机器人的精准作业还能减少因人工安装误差导致的发电效率损失，使光伏电站在全生命周期内产生更多清洁能源，减少化石能源消耗和碳排放。从环境角度来看，光伏铺装机器人项目不仅不会对环境造成负面影响，还能为环境保护和可持续发展做出积极贡献，具有显著的环境可行性。​</w:t>
      </w:r>
    </w:p>
    <w:p w14:paraId="1773E176">
      <w:pPr>
        <w:rPr>
          <w:rFonts w:hint="eastAsia"/>
          <w:lang w:eastAsia="zh-CN"/>
        </w:rPr>
      </w:pPr>
      <w:r>
        <w:drawing>
          <wp:inline distT="0" distB="0" distL="114300" distR="114300">
            <wp:extent cx="3470910" cy="2199640"/>
            <wp:effectExtent l="0" t="0" r="15240" b="1016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0" t="14119" r="14588" b="30278"/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19E1A">
      <w:pPr>
        <w:rPr>
          <w:rFonts w:hint="default"/>
          <w:lang w:val="en-US" w:eastAsia="zh-CN"/>
        </w:rPr>
      </w:pPr>
      <w:r>
        <w:rPr>
          <w:rFonts w:hint="eastAsia"/>
        </w:rPr>
        <w:t>技术目标</w:t>
      </w:r>
      <w:r>
        <w:rPr>
          <w:rFonts w:hint="eastAsia"/>
          <w:lang w:eastAsia="zh-CN"/>
        </w:rPr>
        <w:t>：</w:t>
      </w:r>
    </w:p>
    <w:p w14:paraId="6C43592E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效率高</w:t>
      </w:r>
    </w:p>
    <w:p w14:paraId="4122E4E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单块光伏板铺装时间30s，单台机器人一天可完成800块板以上的铺装作业;</w:t>
      </w:r>
    </w:p>
    <w:p w14:paraId="38F20265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成本低</w:t>
      </w:r>
    </w:p>
    <w:p w14:paraId="0D95B2D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单块板铺装成本大幅降低，有效降低铺装作业综合成本</w:t>
      </w:r>
    </w:p>
    <w:p w14:paraId="4B0ABC2B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精度高</w:t>
      </w:r>
    </w:p>
    <w:p w14:paraId="3253183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全球领先的自研3D视觉系统，结合自研的机械臂，铺设误差&lt;2cm;</w:t>
      </w:r>
    </w:p>
    <w:p w14:paraId="7B1A7ADC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自动化程度高</w:t>
      </w:r>
    </w:p>
    <w:p w14:paraId="44ABDDC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视觉系统自动扫描支架，计算出每块光伏板的安装位置与倾角，引导机械臂自动完成光伏板的抓取与放置，可支持各种不同的铺装方式;</w:t>
      </w:r>
    </w:p>
    <w:p w14:paraId="7130FFD9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适应性强</w:t>
      </w:r>
    </w:p>
    <w:p w14:paraId="27CF90A9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底盘越野性能强，可适应沙漠、戈壁、沼泽、丘陵等复杂地形。系统能工作在高温(50℃)、高寒(-20℃)、高海拔(4500m)地区;</w:t>
      </w:r>
    </w:p>
    <w:p w14:paraId="309E9F55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可靠性高</w:t>
      </w:r>
    </w:p>
    <w:p w14:paraId="5C1EB0F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作业平台四向实时调平，防掉板装置确保作业的安全性;</w:t>
      </w:r>
    </w:p>
    <w:p w14:paraId="3915C31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支持主流规格的光伏板</w:t>
      </w:r>
    </w:p>
    <w:p w14:paraId="5B27301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满足市场主流200W-750W规格光伏板铺设需求。</w:t>
      </w:r>
    </w:p>
    <w:p w14:paraId="3C5710E3">
      <w:pPr>
        <w:ind w:firstLine="420" w:firstLineChars="0"/>
      </w:pPr>
      <w:r>
        <w:drawing>
          <wp:inline distT="0" distB="0" distL="114300" distR="114300">
            <wp:extent cx="2976880" cy="2012950"/>
            <wp:effectExtent l="0" t="0" r="1397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88684">
      <w:r>
        <w:rPr>
          <w:rFonts w:hint="eastAsia"/>
        </w:rPr>
        <w:t>方案优势</w:t>
      </w:r>
    </w:p>
    <w:p w14:paraId="1742F2CF">
      <w:r>
        <w:drawing>
          <wp:inline distT="0" distB="0" distL="114300" distR="114300">
            <wp:extent cx="5271770" cy="3154045"/>
            <wp:effectExtent l="0" t="0" r="508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7F917"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实地作业案例</w:t>
      </w:r>
    </w:p>
    <w:p w14:paraId="542E898D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drawing>
          <wp:inline distT="0" distB="0" distL="114300" distR="114300">
            <wp:extent cx="4958715" cy="1197610"/>
            <wp:effectExtent l="0" t="0" r="13335" b="254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2236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5670550"/>
            <wp:effectExtent l="0" t="0" r="444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330023"/>
    <w:rsid w:val="03D05F37"/>
    <w:rsid w:val="42330023"/>
    <w:rsid w:val="52FE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2320</Words>
  <Characters>2374</Characters>
  <Lines>0</Lines>
  <Paragraphs>0</Paragraphs>
  <TotalTime>1</TotalTime>
  <ScaleCrop>false</ScaleCrop>
  <LinksUpToDate>false</LinksUpToDate>
  <CharactersWithSpaces>2391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2025-05-07T10:56:00Z</dcterms:created>
  <dc:creator>郭泉</dc:creator>
  <cp:lastModifiedBy>郭泉</cp:lastModifiedBy>
  <dcterms:modified xsi:type="dcterms:W3CDTF">2025-05-08T08:21:40Z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CDA54BBBBACD48339CD18E4D7037003C_11</vt:lpwstr>
  </property>
  <property fmtid="{D5CDD505-2E9C-101B-9397-08002B2CF9AE}" pid="4" name="KSOTemplateDocerSaveRecord">
    <vt:lpwstr>eyJoZGlkIjoiYTJlYWM2MzIzM2UyZDlmMWIwYWRjODFhMWEyZjE3NjMiLCJ1c2VySWQiOiIyMTU5NDI4MjUifQ==</vt:lpwstr>
  </property>
</Properties>
</file>